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C60" w:rsidRDefault="00F62C60" w:rsidP="00F62C60">
      <w:pPr>
        <w:rPr>
          <w:b/>
          <w:sz w:val="48"/>
          <w:szCs w:val="48"/>
        </w:rPr>
      </w:pPr>
      <w:r w:rsidRPr="00F62C60">
        <w:rPr>
          <w:b/>
          <w:sz w:val="48"/>
          <w:szCs w:val="48"/>
        </w:rPr>
        <w:t xml:space="preserve">Heartbeat of the Earth: </w:t>
      </w:r>
    </w:p>
    <w:p w:rsidR="00F62C60" w:rsidRPr="00F62C60" w:rsidRDefault="00F62C60" w:rsidP="00F62C60">
      <w:pPr>
        <w:rPr>
          <w:b/>
          <w:sz w:val="48"/>
          <w:szCs w:val="48"/>
        </w:rPr>
      </w:pPr>
      <w:r w:rsidRPr="00F62C60">
        <w:rPr>
          <w:b/>
          <w:sz w:val="48"/>
          <w:szCs w:val="48"/>
        </w:rPr>
        <w:t>Deep-Ocean Record of Tectonic Pulsing</w:t>
      </w:r>
    </w:p>
    <w:p w:rsidR="00F62C60" w:rsidRDefault="00F62C60" w:rsidP="00165E13">
      <w:pPr>
        <w:rPr>
          <w:b/>
          <w:sz w:val="28"/>
          <w:szCs w:val="28"/>
        </w:rPr>
      </w:pPr>
    </w:p>
    <w:p w:rsidR="0030007F" w:rsidRPr="0027208B" w:rsidRDefault="0072435A" w:rsidP="00165E13">
      <w:pPr>
        <w:rPr>
          <w:b/>
          <w:sz w:val="28"/>
          <w:szCs w:val="28"/>
        </w:rPr>
      </w:pPr>
      <w:r w:rsidRPr="0027208B">
        <w:rPr>
          <w:b/>
          <w:sz w:val="28"/>
          <w:szCs w:val="28"/>
        </w:rPr>
        <w:t>If we could</w:t>
      </w:r>
      <w:r w:rsidR="00E31F91" w:rsidRPr="0027208B">
        <w:rPr>
          <w:b/>
          <w:sz w:val="28"/>
          <w:szCs w:val="28"/>
        </w:rPr>
        <w:t xml:space="preserve"> listen with a geological stethoscope to </w:t>
      </w:r>
      <w:r w:rsidRPr="0027208B">
        <w:rPr>
          <w:b/>
          <w:sz w:val="28"/>
          <w:szCs w:val="28"/>
        </w:rPr>
        <w:t xml:space="preserve">the </w:t>
      </w:r>
      <w:r w:rsidR="00E31F91" w:rsidRPr="0027208B">
        <w:rPr>
          <w:b/>
          <w:sz w:val="28"/>
          <w:szCs w:val="28"/>
        </w:rPr>
        <w:t xml:space="preserve">Earth’s </w:t>
      </w:r>
      <w:r w:rsidRPr="0027208B">
        <w:rPr>
          <w:b/>
          <w:sz w:val="28"/>
          <w:szCs w:val="28"/>
        </w:rPr>
        <w:t xml:space="preserve">deep interior, </w:t>
      </w:r>
      <w:r w:rsidR="00A23D76">
        <w:rPr>
          <w:b/>
          <w:sz w:val="28"/>
          <w:szCs w:val="28"/>
        </w:rPr>
        <w:t>I propose</w:t>
      </w:r>
      <w:r w:rsidR="00E31F91" w:rsidRPr="0027208B">
        <w:rPr>
          <w:b/>
          <w:sz w:val="28"/>
          <w:szCs w:val="28"/>
        </w:rPr>
        <w:t xml:space="preserve"> </w:t>
      </w:r>
      <w:r w:rsidR="0027208B">
        <w:rPr>
          <w:b/>
          <w:sz w:val="28"/>
          <w:szCs w:val="28"/>
        </w:rPr>
        <w:t xml:space="preserve">that we would detect </w:t>
      </w:r>
      <w:r w:rsidR="00E31F91" w:rsidRPr="0027208B">
        <w:rPr>
          <w:b/>
          <w:sz w:val="28"/>
          <w:szCs w:val="28"/>
        </w:rPr>
        <w:t xml:space="preserve">a slow </w:t>
      </w:r>
      <w:r w:rsidRPr="0027208B">
        <w:rPr>
          <w:b/>
          <w:sz w:val="28"/>
          <w:szCs w:val="28"/>
        </w:rPr>
        <w:t xml:space="preserve">but strong </w:t>
      </w:r>
      <w:r w:rsidR="00E31F91" w:rsidRPr="0027208B">
        <w:rPr>
          <w:b/>
          <w:sz w:val="28"/>
          <w:szCs w:val="28"/>
        </w:rPr>
        <w:t>heartbeat, of about one million year duration</w:t>
      </w:r>
      <w:r w:rsidR="000631CD" w:rsidRPr="0027208B">
        <w:rPr>
          <w:b/>
          <w:sz w:val="28"/>
          <w:szCs w:val="28"/>
        </w:rPr>
        <w:t>,</w:t>
      </w:r>
      <w:r w:rsidR="00E31F91" w:rsidRPr="0027208B">
        <w:rPr>
          <w:b/>
          <w:sz w:val="28"/>
          <w:szCs w:val="28"/>
        </w:rPr>
        <w:t xml:space="preserve"> </w:t>
      </w:r>
      <w:r w:rsidRPr="0027208B">
        <w:rPr>
          <w:b/>
          <w:sz w:val="28"/>
          <w:szCs w:val="28"/>
        </w:rPr>
        <w:t>with dramatic effect at the surface</w:t>
      </w:r>
      <w:r w:rsidR="0027208B">
        <w:rPr>
          <w:b/>
          <w:sz w:val="28"/>
          <w:szCs w:val="28"/>
        </w:rPr>
        <w:t xml:space="preserve"> of the planet</w:t>
      </w:r>
      <w:r w:rsidRPr="0027208B">
        <w:rPr>
          <w:b/>
          <w:sz w:val="28"/>
          <w:szCs w:val="28"/>
        </w:rPr>
        <w:t>.</w:t>
      </w:r>
    </w:p>
    <w:p w:rsidR="0030007F" w:rsidRPr="00E31F91" w:rsidRDefault="0030007F" w:rsidP="00165E13">
      <w:pPr>
        <w:rPr>
          <w:sz w:val="24"/>
          <w:szCs w:val="24"/>
        </w:rPr>
      </w:pPr>
    </w:p>
    <w:p w:rsidR="0027208B" w:rsidRDefault="007A28D7" w:rsidP="00165E13">
      <w:pPr>
        <w:rPr>
          <w:i/>
          <w:sz w:val="24"/>
          <w:szCs w:val="24"/>
        </w:rPr>
      </w:pPr>
      <w:r>
        <w:rPr>
          <w:i/>
          <w:sz w:val="24"/>
          <w:szCs w:val="24"/>
        </w:rPr>
        <w:t xml:space="preserve">  </w:t>
      </w:r>
      <w:r w:rsidR="0027208B" w:rsidRPr="0027208B">
        <w:rPr>
          <w:i/>
          <w:noProof/>
          <w:sz w:val="24"/>
          <w:szCs w:val="24"/>
          <w:lang w:eastAsia="en-GB"/>
        </w:rPr>
        <w:drawing>
          <wp:inline distT="0" distB="0" distL="0" distR="0" wp14:anchorId="2563D07D" wp14:editId="6C7B0B02">
            <wp:extent cx="5974080" cy="4129107"/>
            <wp:effectExtent l="0" t="0" r="7620" b="5080"/>
            <wp:docPr id="22530" name="Content Placeholder 2" descr="Hatton 015.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2530" name="Content Placeholder 2" descr="Hatton 015.jpg"/>
                    <pic:cNvPicPr>
                      <a:picLocks noGrp="1" noChangeAspect="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983112" cy="4135350"/>
                    </a:xfrm>
                    <a:prstGeom prst="rect">
                      <a:avLst/>
                    </a:prstGeom>
                  </pic:spPr>
                </pic:pic>
              </a:graphicData>
            </a:graphic>
          </wp:inline>
        </w:drawing>
      </w:r>
    </w:p>
    <w:p w:rsidR="007A28D7" w:rsidRDefault="00F62C60" w:rsidP="007A28D7">
      <w:pPr>
        <w:jc w:val="center"/>
        <w:rPr>
          <w:i/>
        </w:rPr>
      </w:pPr>
      <w:r w:rsidRPr="007A28D7">
        <w:rPr>
          <w:i/>
        </w:rPr>
        <w:t>Storm at sea aboard the Sarmiento scientific vessel. Return across the Bay of Biscay from a marine</w:t>
      </w:r>
    </w:p>
    <w:p w:rsidR="00F62C60" w:rsidRPr="007A28D7" w:rsidRDefault="00F62C60" w:rsidP="007A28D7">
      <w:pPr>
        <w:jc w:val="center"/>
        <w:rPr>
          <w:i/>
        </w:rPr>
      </w:pPr>
      <w:r w:rsidRPr="007A28D7">
        <w:rPr>
          <w:i/>
        </w:rPr>
        <w:t>expedition in the Gulf of Cadiz, eastern North Atlantic Ocean</w:t>
      </w:r>
    </w:p>
    <w:p w:rsidR="0027208B" w:rsidRPr="007A28D7" w:rsidRDefault="0027208B" w:rsidP="00165E13">
      <w:pPr>
        <w:rPr>
          <w:i/>
        </w:rPr>
      </w:pPr>
    </w:p>
    <w:p w:rsidR="00614840" w:rsidRPr="007A28D7" w:rsidRDefault="0072435A" w:rsidP="00165E13">
      <w:r w:rsidRPr="007A28D7">
        <w:t>Cyclicity is a fundamental attribute of many Earth systems. It occurs at all scales, from the diurnal pulse of tides</w:t>
      </w:r>
      <w:r w:rsidR="00DE2825" w:rsidRPr="007A28D7">
        <w:t xml:space="preserve"> to global mass extinction events that appear to repeat every 50 million years or so. Some cycles are driven </w:t>
      </w:r>
      <w:r w:rsidR="00DE2825" w:rsidRPr="007A28D7">
        <w:rPr>
          <w:i/>
        </w:rPr>
        <w:t>externally</w:t>
      </w:r>
      <w:r w:rsidR="00DE2825" w:rsidRPr="007A28D7">
        <w:t xml:space="preserve">, such as the alternation of glacial-interglacial episodes over the past 2-3 million years. This climate cyclicity is well understood and </w:t>
      </w:r>
      <w:r w:rsidR="0032166F" w:rsidRPr="007A28D7">
        <w:t>linked to</w:t>
      </w:r>
      <w:r w:rsidR="00DE2825" w:rsidRPr="007A28D7">
        <w:t xml:space="preserve"> regular variation in Earth’s orbit</w:t>
      </w:r>
      <w:r w:rsidR="0032166F" w:rsidRPr="007A28D7">
        <w:t>, axial tilt and wobble</w:t>
      </w:r>
      <w:r w:rsidR="00DE2825" w:rsidRPr="007A28D7">
        <w:t xml:space="preserve"> that affect solar insolation with approximately 100, 40 and 20 ka periodicity.</w:t>
      </w:r>
      <w:r w:rsidR="0032166F" w:rsidRPr="007A28D7">
        <w:t xml:space="preserve"> Other cycles are driven </w:t>
      </w:r>
      <w:r w:rsidR="0032166F" w:rsidRPr="007A28D7">
        <w:rPr>
          <w:i/>
        </w:rPr>
        <w:t>internally</w:t>
      </w:r>
      <w:r w:rsidR="0032166F" w:rsidRPr="007A28D7">
        <w:t xml:space="preserve"> by the Earth’s own heat engine and plate tectonic movements. These lead to earthquakes, volcanoes and mountain building and, although we understand their cause, we don’t yet know how to measure their tectonic pulse.</w:t>
      </w:r>
    </w:p>
    <w:p w:rsidR="0032166F" w:rsidRPr="007A28D7" w:rsidRDefault="0032166F" w:rsidP="00165E13"/>
    <w:p w:rsidR="00B81E1C" w:rsidRPr="007A28D7" w:rsidRDefault="0032166F" w:rsidP="00165E13">
      <w:r w:rsidRPr="007A28D7">
        <w:t>I am a deep ocean geologist who has been studying some of the most remote and inaccessible parts of the planet – the deep seafloor and its sedimentary cover</w:t>
      </w:r>
      <w:r w:rsidR="00B81E1C" w:rsidRPr="007A28D7">
        <w:t xml:space="preserve"> – for </w:t>
      </w:r>
      <w:r w:rsidRPr="007A28D7">
        <w:t>more than 40 years</w:t>
      </w:r>
      <w:r w:rsidR="00B81E1C" w:rsidRPr="007A28D7">
        <w:t xml:space="preserve">. </w:t>
      </w:r>
      <w:r w:rsidR="0027208B" w:rsidRPr="007A28D7">
        <w:t>I see that th</w:t>
      </w:r>
      <w:r w:rsidR="00B81E1C" w:rsidRPr="007A28D7">
        <w:t>e normally quiet rain of fine particles and planktonic debris from the ocean surface to the</w:t>
      </w:r>
      <w:r w:rsidR="0027208B" w:rsidRPr="007A28D7">
        <w:t xml:space="preserve"> </w:t>
      </w:r>
      <w:r w:rsidR="00E63A91" w:rsidRPr="007A28D7">
        <w:t>seafloor</w:t>
      </w:r>
      <w:r w:rsidR="00614840" w:rsidRPr="007A28D7">
        <w:t xml:space="preserve"> is punctuated by catastrophic events – </w:t>
      </w:r>
      <w:r w:rsidR="00B81E1C" w:rsidRPr="007A28D7">
        <w:t xml:space="preserve">giant </w:t>
      </w:r>
      <w:r w:rsidR="00614840" w:rsidRPr="007A28D7">
        <w:t xml:space="preserve">submarine slides, </w:t>
      </w:r>
      <w:r w:rsidR="00B81E1C" w:rsidRPr="007A28D7">
        <w:t xml:space="preserve">chaotic </w:t>
      </w:r>
      <w:r w:rsidR="00614840" w:rsidRPr="007A28D7">
        <w:t xml:space="preserve">debris flows and powerful </w:t>
      </w:r>
      <w:r w:rsidR="00107B64" w:rsidRPr="007A28D7">
        <w:t xml:space="preserve">turbidity </w:t>
      </w:r>
      <w:r w:rsidR="00614840" w:rsidRPr="007A28D7">
        <w:t xml:space="preserve">currents. </w:t>
      </w:r>
      <w:r w:rsidR="00B81E1C" w:rsidRPr="007A28D7">
        <w:t xml:space="preserve">During a recent scientific drilling expedition to the Gulf of Cadiz </w:t>
      </w:r>
      <w:r w:rsidR="008E0EF2" w:rsidRPr="007A28D7">
        <w:t xml:space="preserve">in the </w:t>
      </w:r>
      <w:r w:rsidR="00B81E1C" w:rsidRPr="007A28D7">
        <w:t xml:space="preserve">eastern North Atlantic, our results revealed </w:t>
      </w:r>
      <w:r w:rsidR="0027208B" w:rsidRPr="007A28D7">
        <w:t xml:space="preserve">just </w:t>
      </w:r>
      <w:r w:rsidR="00F041D0" w:rsidRPr="007A28D7">
        <w:lastRenderedPageBreak/>
        <w:t xml:space="preserve">such </w:t>
      </w:r>
      <w:r w:rsidR="008E0EF2" w:rsidRPr="007A28D7">
        <w:t xml:space="preserve">catastrophic events </w:t>
      </w:r>
      <w:r w:rsidR="00B81E1C" w:rsidRPr="007A28D7">
        <w:t>at approximately 1 million year intervals</w:t>
      </w:r>
      <w:r w:rsidR="008E0EF2" w:rsidRPr="007A28D7">
        <w:t xml:space="preserve">. These </w:t>
      </w:r>
      <w:r w:rsidR="00B81E1C" w:rsidRPr="007A28D7">
        <w:t>did not correlate with</w:t>
      </w:r>
      <w:r w:rsidR="008E0EF2" w:rsidRPr="007A28D7">
        <w:t xml:space="preserve"> climate or</w:t>
      </w:r>
      <w:r w:rsidR="00B81E1C" w:rsidRPr="007A28D7">
        <w:t xml:space="preserve"> sealevel</w:t>
      </w:r>
      <w:r w:rsidR="008E0EF2" w:rsidRPr="007A28D7">
        <w:t xml:space="preserve"> change, and w</w:t>
      </w:r>
      <w:r w:rsidR="00B81E1C" w:rsidRPr="007A28D7">
        <w:t xml:space="preserve">e inferred </w:t>
      </w:r>
      <w:r w:rsidR="00B81E1C" w:rsidRPr="007A28D7">
        <w:rPr>
          <w:i/>
        </w:rPr>
        <w:t>tectonic pulsing</w:t>
      </w:r>
      <w:r w:rsidR="00B81E1C" w:rsidRPr="007A28D7">
        <w:t xml:space="preserve"> as the cause, in part also controlling the closure and opening of the </w:t>
      </w:r>
      <w:r w:rsidR="008E0EF2" w:rsidRPr="007A28D7">
        <w:t xml:space="preserve">Straits of </w:t>
      </w:r>
      <w:r w:rsidR="00B81E1C" w:rsidRPr="007A28D7">
        <w:t xml:space="preserve">Gibraltar, and probably linked to deep-seated activity in the </w:t>
      </w:r>
      <w:r w:rsidR="008E0EF2" w:rsidRPr="007A28D7">
        <w:t>Earth’s mantle or core.</w:t>
      </w:r>
    </w:p>
    <w:p w:rsidR="00B81E1C" w:rsidRPr="007A28D7" w:rsidRDefault="00B81E1C" w:rsidP="00165E13"/>
    <w:p w:rsidR="00F16FF9" w:rsidRPr="007A28D7" w:rsidRDefault="008E0EF2" w:rsidP="00165E13">
      <w:r w:rsidRPr="007A28D7">
        <w:t xml:space="preserve">Some of my earlier </w:t>
      </w:r>
      <w:r w:rsidR="004E7593" w:rsidRPr="007A28D7">
        <w:t>research</w:t>
      </w:r>
      <w:r w:rsidRPr="007A28D7">
        <w:t xml:space="preserve"> </w:t>
      </w:r>
      <w:r w:rsidR="004E7593" w:rsidRPr="007A28D7">
        <w:t xml:space="preserve">invoked </w:t>
      </w:r>
      <w:r w:rsidRPr="007A28D7">
        <w:t xml:space="preserve">a regular pulsing or </w:t>
      </w:r>
      <w:r w:rsidRPr="007A28D7">
        <w:rPr>
          <w:i/>
        </w:rPr>
        <w:t>piano-key tectonics</w:t>
      </w:r>
      <w:r w:rsidRPr="007A28D7">
        <w:t xml:space="preserve"> as a control on sand/gravel distribution in Brae oilfield in the North Sea, and Himalayan </w:t>
      </w:r>
      <w:r w:rsidRPr="007A28D7">
        <w:rPr>
          <w:i/>
        </w:rPr>
        <w:t>uplift tectonics</w:t>
      </w:r>
      <w:r w:rsidRPr="007A28D7">
        <w:t xml:space="preserve"> as a strong influence on turbidite sedimentation on the Bengal Fan, Indian Ocean. In both cases, the</w:t>
      </w:r>
      <w:r w:rsidR="00107B64" w:rsidRPr="007A28D7">
        <w:t xml:space="preserve">se </w:t>
      </w:r>
      <w:r w:rsidRPr="007A28D7">
        <w:t>catastrophic events</w:t>
      </w:r>
      <w:r w:rsidR="00107B64" w:rsidRPr="007A28D7">
        <w:t xml:space="preserve"> of sediment input </w:t>
      </w:r>
      <w:r w:rsidR="00614840" w:rsidRPr="007A28D7">
        <w:t>appear to show a sub-regular periodicity of about 1 million years</w:t>
      </w:r>
      <w:r w:rsidR="00107B64" w:rsidRPr="007A28D7">
        <w:t>, exactly similar to the</w:t>
      </w:r>
      <w:r w:rsidR="008B40E9" w:rsidRPr="007A28D7">
        <w:t xml:space="preserve"> </w:t>
      </w:r>
      <w:r w:rsidR="00107B64" w:rsidRPr="007A28D7">
        <w:t xml:space="preserve">North Atlantic </w:t>
      </w:r>
      <w:r w:rsidR="00107B64" w:rsidRPr="007A28D7">
        <w:rPr>
          <w:i/>
        </w:rPr>
        <w:t>hot-spot pulsing</w:t>
      </w:r>
      <w:r w:rsidR="00107B64" w:rsidRPr="007A28D7">
        <w:t xml:space="preserve"> </w:t>
      </w:r>
      <w:r w:rsidR="004E7593" w:rsidRPr="007A28D7">
        <w:t xml:space="preserve">proposed </w:t>
      </w:r>
      <w:r w:rsidR="00107B64" w:rsidRPr="007A28D7">
        <w:t>by others in order to explain episodic turbidite sand input into the North Sea between 50-60 million years ago.</w:t>
      </w:r>
      <w:r w:rsidR="00F16FF9" w:rsidRPr="007A28D7">
        <w:t xml:space="preserve"> </w:t>
      </w:r>
      <w:r w:rsidR="00107B64" w:rsidRPr="007A28D7">
        <w:t xml:space="preserve">When I begin to look at other disparate events in </w:t>
      </w:r>
      <w:r w:rsidR="00F041D0" w:rsidRPr="007A28D7">
        <w:t xml:space="preserve">Earth history – the flip-flop of magnetic polarity or the birth of new volcanoes in the Hawaiian islands – then I see a similar signal. </w:t>
      </w:r>
    </w:p>
    <w:p w:rsidR="00F16FF9" w:rsidRPr="007A28D7" w:rsidRDefault="00F16FF9" w:rsidP="00165E13"/>
    <w:p w:rsidR="00614840" w:rsidRPr="007A28D7" w:rsidRDefault="00107B64" w:rsidP="00165E13">
      <w:r w:rsidRPr="007A28D7">
        <w:t>I believe there is something new and important</w:t>
      </w:r>
      <w:r w:rsidR="00F041D0" w:rsidRPr="007A28D7">
        <w:t xml:space="preserve"> to be unravelled from these varied observations, a novel </w:t>
      </w:r>
      <w:r w:rsidR="008B40E9" w:rsidRPr="007A28D7">
        <w:t>process</w:t>
      </w:r>
      <w:r w:rsidR="00614840" w:rsidRPr="007A28D7">
        <w:t xml:space="preserve"> I </w:t>
      </w:r>
      <w:r w:rsidR="008B40E9" w:rsidRPr="007A28D7">
        <w:t>call</w:t>
      </w:r>
      <w:r w:rsidR="00614840" w:rsidRPr="007A28D7">
        <w:t xml:space="preserve"> </w:t>
      </w:r>
      <w:r w:rsidR="00614840" w:rsidRPr="007A28D7">
        <w:rPr>
          <w:i/>
        </w:rPr>
        <w:t>tectonic pulsing</w:t>
      </w:r>
      <w:r w:rsidR="00614840" w:rsidRPr="007A28D7">
        <w:t xml:space="preserve">, </w:t>
      </w:r>
      <w:r w:rsidR="00E63A91" w:rsidRPr="007A28D7">
        <w:t xml:space="preserve">which is </w:t>
      </w:r>
      <w:r w:rsidR="00614840" w:rsidRPr="007A28D7">
        <w:t>the result of unknown deep-Earth processes</w:t>
      </w:r>
      <w:r w:rsidR="00083896" w:rsidRPr="007A28D7">
        <w:t xml:space="preserve"> – the</w:t>
      </w:r>
      <w:r w:rsidR="00F16FF9" w:rsidRPr="007A28D7">
        <w:t xml:space="preserve"> very</w:t>
      </w:r>
      <w:r w:rsidR="00083896" w:rsidRPr="007A28D7">
        <w:t xml:space="preserve"> heartbeat of the Earth</w:t>
      </w:r>
      <w:r w:rsidR="00614840" w:rsidRPr="007A28D7">
        <w:t xml:space="preserve">. </w:t>
      </w:r>
      <w:r w:rsidR="00F041D0" w:rsidRPr="007A28D7">
        <w:t>My Leverhulme research</w:t>
      </w:r>
      <w:r w:rsidR="00614840" w:rsidRPr="007A28D7">
        <w:t xml:space="preserve"> seeks to elucidate the distribution, timing and cyclicity of such events, and to infer </w:t>
      </w:r>
      <w:r w:rsidR="00083896" w:rsidRPr="007A28D7">
        <w:t>the</w:t>
      </w:r>
      <w:r w:rsidR="00614840" w:rsidRPr="007A28D7">
        <w:t xml:space="preserve"> cause. </w:t>
      </w:r>
      <w:r w:rsidR="00E63A91" w:rsidRPr="007A28D7">
        <w:t>Validation of such a novel concept would herald a new paradigm in understanding the deep oceans, with wide-ranging implications for resource exploration, hazard mitigation and decoding the climate record.</w:t>
      </w:r>
    </w:p>
    <w:p w:rsidR="00E63A91" w:rsidRPr="007A28D7" w:rsidRDefault="00E63A91" w:rsidP="00165E13"/>
    <w:p w:rsidR="004672AC" w:rsidRPr="007A28D7" w:rsidRDefault="007A28D7" w:rsidP="00165E13">
      <w:pPr>
        <w:pStyle w:val="DefaultText1"/>
        <w:numPr>
          <w:ilvl w:val="12"/>
          <w:numId w:val="0"/>
        </w:numPr>
        <w:rPr>
          <w:rFonts w:asciiTheme="minorHAnsi" w:hAnsiTheme="minorHAnsi" w:cstheme="minorHAnsi"/>
          <w:sz w:val="22"/>
          <w:szCs w:val="22"/>
        </w:rPr>
      </w:pPr>
      <w:r>
        <w:rPr>
          <w:rFonts w:asciiTheme="minorHAnsi" w:hAnsiTheme="minorHAnsi" w:cstheme="minorHAnsi"/>
          <w:sz w:val="22"/>
          <w:szCs w:val="22"/>
        </w:rPr>
        <w:t xml:space="preserve">     </w:t>
      </w:r>
      <w:r w:rsidR="004303D7" w:rsidRPr="007A28D7">
        <w:rPr>
          <w:rFonts w:asciiTheme="minorHAnsi" w:hAnsiTheme="minorHAnsi" w:cstheme="minorHAnsi"/>
          <w:noProof/>
          <w:sz w:val="22"/>
          <w:szCs w:val="22"/>
          <w:lang w:val="en-GB" w:eastAsia="en-GB"/>
        </w:rPr>
        <w:drawing>
          <wp:inline distT="0" distB="0" distL="0" distR="0">
            <wp:extent cx="5836920" cy="4376478"/>
            <wp:effectExtent l="0" t="0" r="0" b="5080"/>
            <wp:docPr id="1" name="Picture 1" descr="C:\Users\dorrik stow\Documents\PROPOSALS n FUNDING\active PROPOSALS active\LEVERHULME fellowship\newsletter article\5. Everest from Tib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rik stow\Documents\PROPOSALS n FUNDING\active PROPOSALS active\LEVERHULME fellowship\newsletter article\5. Everest from Tibe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76722" cy="4406321"/>
                    </a:xfrm>
                    <a:prstGeom prst="rect">
                      <a:avLst/>
                    </a:prstGeom>
                    <a:noFill/>
                    <a:ln>
                      <a:noFill/>
                    </a:ln>
                  </pic:spPr>
                </pic:pic>
              </a:graphicData>
            </a:graphic>
          </wp:inline>
        </w:drawing>
      </w:r>
    </w:p>
    <w:p w:rsidR="004303D7" w:rsidRPr="007A28D7" w:rsidRDefault="004303D7" w:rsidP="007A28D7">
      <w:pPr>
        <w:pStyle w:val="DefaultText1"/>
        <w:numPr>
          <w:ilvl w:val="12"/>
          <w:numId w:val="0"/>
        </w:numPr>
        <w:jc w:val="center"/>
        <w:rPr>
          <w:rFonts w:asciiTheme="minorHAnsi" w:hAnsiTheme="minorHAnsi" w:cstheme="minorHAnsi"/>
          <w:i/>
          <w:sz w:val="24"/>
        </w:rPr>
      </w:pPr>
      <w:r w:rsidRPr="007A28D7">
        <w:rPr>
          <w:rFonts w:asciiTheme="minorHAnsi" w:hAnsiTheme="minorHAnsi" w:cstheme="minorHAnsi"/>
          <w:i/>
          <w:sz w:val="22"/>
          <w:szCs w:val="22"/>
        </w:rPr>
        <w:t>Mt Everest from Tibet (photo Dorrik Stow). The pulsed tectonic uplift of the Himalayan mountain range and Tibetan Plateau lead to major erosion events and sediment supply to the Bengal submarine fan in the deep Indian Ocean. Dorrik Stow proposes a one million year cyclicity</w:t>
      </w:r>
      <w:r w:rsidR="007A28D7" w:rsidRPr="007A28D7">
        <w:rPr>
          <w:rFonts w:asciiTheme="minorHAnsi" w:hAnsiTheme="minorHAnsi" w:cstheme="minorHAnsi"/>
          <w:i/>
          <w:sz w:val="22"/>
          <w:szCs w:val="22"/>
        </w:rPr>
        <w:t xml:space="preserve"> based on the deep ocean record</w:t>
      </w:r>
      <w:r w:rsidRPr="007A28D7">
        <w:rPr>
          <w:rFonts w:asciiTheme="minorHAnsi" w:hAnsiTheme="minorHAnsi" w:cstheme="minorHAnsi"/>
          <w:i/>
          <w:sz w:val="22"/>
          <w:szCs w:val="22"/>
        </w:rPr>
        <w:t>.</w:t>
      </w:r>
    </w:p>
    <w:p w:rsidR="00ED4E15" w:rsidRDefault="00ED4E15" w:rsidP="00ED4E15">
      <w:pPr>
        <w:rPr>
          <w:b/>
          <w:sz w:val="28"/>
          <w:szCs w:val="28"/>
        </w:rPr>
      </w:pPr>
    </w:p>
    <w:p w:rsidR="007A28D7" w:rsidRDefault="007A28D7" w:rsidP="00ED4E15">
      <w:pPr>
        <w:rPr>
          <w:b/>
          <w:sz w:val="28"/>
          <w:szCs w:val="28"/>
        </w:rPr>
      </w:pPr>
      <w:r w:rsidRPr="007A28D7">
        <w:rPr>
          <w:b/>
          <w:sz w:val="28"/>
          <w:szCs w:val="28"/>
        </w:rPr>
        <w:t>Professor Dorrik Stow FRSE</w:t>
      </w:r>
      <w:r>
        <w:rPr>
          <w:b/>
          <w:sz w:val="28"/>
          <w:szCs w:val="28"/>
        </w:rPr>
        <w:t xml:space="preserve">, </w:t>
      </w:r>
      <w:r w:rsidRPr="007A28D7">
        <w:rPr>
          <w:b/>
          <w:sz w:val="28"/>
          <w:szCs w:val="28"/>
        </w:rPr>
        <w:t>Heriot Watt University</w:t>
      </w:r>
      <w:r>
        <w:rPr>
          <w:b/>
          <w:sz w:val="28"/>
          <w:szCs w:val="28"/>
        </w:rPr>
        <w:t xml:space="preserve">, </w:t>
      </w:r>
      <w:r w:rsidRPr="007A28D7">
        <w:rPr>
          <w:b/>
          <w:sz w:val="28"/>
          <w:szCs w:val="28"/>
        </w:rPr>
        <w:t>Leverhulme Emeritus Fellow</w:t>
      </w:r>
    </w:p>
    <w:p w:rsidR="007A28D7" w:rsidRPr="00ED4E15" w:rsidRDefault="00ED4E15" w:rsidP="00ED4E15">
      <w:pPr>
        <w:pStyle w:val="NormalWeb"/>
        <w:spacing w:before="0" w:beforeAutospacing="0" w:after="0" w:afterAutospacing="0"/>
        <w:rPr>
          <w:rFonts w:ascii="Arial" w:hAnsi="Arial" w:cs="Arial"/>
          <w:sz w:val="20"/>
          <w:szCs w:val="20"/>
        </w:rPr>
      </w:pPr>
      <w:r>
        <w:rPr>
          <w:rFonts w:ascii="Arial" w:hAnsi="Arial" w:cs="Arial"/>
          <w:sz w:val="20"/>
          <w:szCs w:val="20"/>
        </w:rPr>
        <w:t>: </w:t>
      </w:r>
      <w:hyperlink r:id="rId7" w:history="1">
        <w:r>
          <w:rPr>
            <w:rStyle w:val="Hyperlink"/>
            <w:rFonts w:ascii="Arial" w:hAnsi="Arial" w:cs="Arial"/>
            <w:sz w:val="20"/>
            <w:szCs w:val="20"/>
          </w:rPr>
          <w:t>https://www.leverhulme.ac.uk/emeritus-fellowships/heartbeat-earth-deep-ocean-record-tectonic-pulsing</w:t>
        </w:r>
      </w:hyperlink>
      <w:bookmarkStart w:id="0" w:name="_GoBack"/>
      <w:bookmarkEnd w:id="0"/>
    </w:p>
    <w:sectPr w:rsidR="007A28D7" w:rsidRPr="00ED4E15" w:rsidSect="004672AC">
      <w:type w:val="continuous"/>
      <w:pgSz w:w="11900" w:h="16840"/>
      <w:pgMar w:top="1440" w:right="1080" w:bottom="1440" w:left="108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D2DB6"/>
    <w:multiLevelType w:val="hybridMultilevel"/>
    <w:tmpl w:val="9BBAB07E"/>
    <w:lvl w:ilvl="0" w:tplc="894CB0BC">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40"/>
    <w:rsid w:val="00032200"/>
    <w:rsid w:val="00061834"/>
    <w:rsid w:val="000631CD"/>
    <w:rsid w:val="0007008D"/>
    <w:rsid w:val="00083896"/>
    <w:rsid w:val="000A189D"/>
    <w:rsid w:val="00107B64"/>
    <w:rsid w:val="00126BED"/>
    <w:rsid w:val="0013412F"/>
    <w:rsid w:val="001421A4"/>
    <w:rsid w:val="00165E13"/>
    <w:rsid w:val="001D0909"/>
    <w:rsid w:val="001D296E"/>
    <w:rsid w:val="001D35CE"/>
    <w:rsid w:val="001E23C6"/>
    <w:rsid w:val="001F7ABD"/>
    <w:rsid w:val="0027208B"/>
    <w:rsid w:val="002F6647"/>
    <w:rsid w:val="0030007F"/>
    <w:rsid w:val="0032166F"/>
    <w:rsid w:val="003605CC"/>
    <w:rsid w:val="003830DC"/>
    <w:rsid w:val="003F55EA"/>
    <w:rsid w:val="00414F29"/>
    <w:rsid w:val="004225D4"/>
    <w:rsid w:val="004303D7"/>
    <w:rsid w:val="00434F7D"/>
    <w:rsid w:val="00440CFF"/>
    <w:rsid w:val="004441A9"/>
    <w:rsid w:val="00450EBD"/>
    <w:rsid w:val="00456B05"/>
    <w:rsid w:val="004672AC"/>
    <w:rsid w:val="00473FBB"/>
    <w:rsid w:val="004C5075"/>
    <w:rsid w:val="004C7362"/>
    <w:rsid w:val="004E7593"/>
    <w:rsid w:val="004F2C94"/>
    <w:rsid w:val="004F75B9"/>
    <w:rsid w:val="005F2868"/>
    <w:rsid w:val="00605C0C"/>
    <w:rsid w:val="00614840"/>
    <w:rsid w:val="006B2EA3"/>
    <w:rsid w:val="006B40CE"/>
    <w:rsid w:val="006C6127"/>
    <w:rsid w:val="0072435A"/>
    <w:rsid w:val="007A28D7"/>
    <w:rsid w:val="007D551F"/>
    <w:rsid w:val="008448CB"/>
    <w:rsid w:val="00850F3D"/>
    <w:rsid w:val="0086716A"/>
    <w:rsid w:val="008B40E9"/>
    <w:rsid w:val="008E0EF2"/>
    <w:rsid w:val="0094115D"/>
    <w:rsid w:val="009B7C33"/>
    <w:rsid w:val="00A13E01"/>
    <w:rsid w:val="00A23D76"/>
    <w:rsid w:val="00A40331"/>
    <w:rsid w:val="00AA0D46"/>
    <w:rsid w:val="00AA2900"/>
    <w:rsid w:val="00B46120"/>
    <w:rsid w:val="00B65770"/>
    <w:rsid w:val="00B72B05"/>
    <w:rsid w:val="00B81E1C"/>
    <w:rsid w:val="00BB53E7"/>
    <w:rsid w:val="00C02A28"/>
    <w:rsid w:val="00C076BD"/>
    <w:rsid w:val="00C52150"/>
    <w:rsid w:val="00CC4DDE"/>
    <w:rsid w:val="00CE72B2"/>
    <w:rsid w:val="00D00FE7"/>
    <w:rsid w:val="00D01BEB"/>
    <w:rsid w:val="00D140C6"/>
    <w:rsid w:val="00D47B33"/>
    <w:rsid w:val="00DE2825"/>
    <w:rsid w:val="00DF1E22"/>
    <w:rsid w:val="00E07B70"/>
    <w:rsid w:val="00E215C8"/>
    <w:rsid w:val="00E31F91"/>
    <w:rsid w:val="00E63A91"/>
    <w:rsid w:val="00E97DBA"/>
    <w:rsid w:val="00ED4E15"/>
    <w:rsid w:val="00EE31A8"/>
    <w:rsid w:val="00F041D0"/>
    <w:rsid w:val="00F16FF9"/>
    <w:rsid w:val="00F26487"/>
    <w:rsid w:val="00F62C60"/>
    <w:rsid w:val="00F94283"/>
    <w:rsid w:val="00FD1C6F"/>
    <w:rsid w:val="00FD1C7C"/>
    <w:rsid w:val="00FE0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E87F"/>
  <w15:chartTrackingRefBased/>
  <w15:docId w15:val="{479D8379-54B4-4AEB-AA14-3BA2211E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BED"/>
    <w:pPr>
      <w:ind w:left="720"/>
      <w:contextualSpacing/>
    </w:pPr>
  </w:style>
  <w:style w:type="paragraph" w:customStyle="1" w:styleId="DefaultText1">
    <w:name w:val="Default Text:1"/>
    <w:basedOn w:val="Normal"/>
    <w:rsid w:val="00D140C6"/>
    <w:pPr>
      <w:autoSpaceDE w:val="0"/>
      <w:autoSpaceDN w:val="0"/>
    </w:pPr>
    <w:rPr>
      <w:rFonts w:ascii="CG Times (W1)" w:eastAsia="Times New Roman" w:hAnsi="CG Times (W1)" w:cs="Times New Roman"/>
      <w:sz w:val="20"/>
      <w:szCs w:val="24"/>
      <w:lang w:val="en-US"/>
    </w:rPr>
  </w:style>
  <w:style w:type="paragraph" w:customStyle="1" w:styleId="DefaultText">
    <w:name w:val="Default Text"/>
    <w:basedOn w:val="Normal"/>
    <w:rsid w:val="004672AC"/>
    <w:pPr>
      <w:autoSpaceDE w:val="0"/>
      <w:autoSpaceDN w:val="0"/>
    </w:pPr>
    <w:rPr>
      <w:rFonts w:ascii="CG Times (W1)" w:eastAsia="Times New Roman" w:hAnsi="CG Times (W1)" w:cs="Times New Roman"/>
      <w:sz w:val="20"/>
      <w:szCs w:val="24"/>
      <w:lang w:val="en-US"/>
    </w:rPr>
  </w:style>
  <w:style w:type="character" w:styleId="Hyperlink">
    <w:name w:val="Hyperlink"/>
    <w:basedOn w:val="DefaultParagraphFont"/>
    <w:uiPriority w:val="99"/>
    <w:unhideWhenUsed/>
    <w:rsid w:val="00C52150"/>
    <w:rPr>
      <w:color w:val="0563C1" w:themeColor="hyperlink"/>
      <w:u w:val="single"/>
    </w:rPr>
  </w:style>
  <w:style w:type="paragraph" w:styleId="NormalWeb">
    <w:name w:val="Normal (Web)"/>
    <w:basedOn w:val="Normal"/>
    <w:uiPriority w:val="99"/>
    <w:unhideWhenUsed/>
    <w:rsid w:val="00ED4E15"/>
    <w:pPr>
      <w:spacing w:before="100" w:beforeAutospacing="1" w:after="100" w:afterAutospacing="1"/>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68305">
      <w:bodyDiv w:val="1"/>
      <w:marLeft w:val="0"/>
      <w:marRight w:val="0"/>
      <w:marTop w:val="0"/>
      <w:marBottom w:val="0"/>
      <w:divBdr>
        <w:top w:val="none" w:sz="0" w:space="0" w:color="auto"/>
        <w:left w:val="none" w:sz="0" w:space="0" w:color="auto"/>
        <w:bottom w:val="none" w:sz="0" w:space="0" w:color="auto"/>
        <w:right w:val="none" w:sz="0" w:space="0" w:color="auto"/>
      </w:divBdr>
    </w:div>
    <w:div w:id="149922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verhulme.ac.uk/emeritus-fellowships/heartbeat-earth-deep-ocean-record-tectonic-puls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1401</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Heriot Watt University</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 Dorrik</dc:creator>
  <cp:keywords/>
  <dc:description/>
  <cp:lastModifiedBy>Stow, Dorrik</cp:lastModifiedBy>
  <cp:revision>15</cp:revision>
  <dcterms:created xsi:type="dcterms:W3CDTF">2021-05-28T15:59:00Z</dcterms:created>
  <dcterms:modified xsi:type="dcterms:W3CDTF">2022-09-09T11:19:00Z</dcterms:modified>
</cp:coreProperties>
</file>