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B44F2" w14:textId="4404CBF3" w:rsidR="00370D8E" w:rsidRDefault="00565F39" w:rsidP="00370D8E">
      <w:pPr>
        <w:rPr>
          <w:b/>
          <w:sz w:val="28"/>
          <w:szCs w:val="28"/>
        </w:rPr>
      </w:pPr>
      <w:r>
        <w:rPr>
          <w:b/>
          <w:sz w:val="28"/>
          <w:szCs w:val="28"/>
        </w:rPr>
        <w:t>CYPRUS</w:t>
      </w:r>
      <w:r w:rsidR="005C6142">
        <w:rPr>
          <w:b/>
          <w:sz w:val="28"/>
          <w:szCs w:val="28"/>
        </w:rPr>
        <w:t xml:space="preserve"> FIELD VISIT</w:t>
      </w:r>
      <w:r>
        <w:rPr>
          <w:b/>
          <w:sz w:val="28"/>
          <w:szCs w:val="28"/>
        </w:rPr>
        <w:t>: ophiolite, ocean crust and Tethys Ocean sediments</w:t>
      </w:r>
      <w:r w:rsidR="00697460">
        <w:rPr>
          <w:b/>
          <w:sz w:val="28"/>
          <w:szCs w:val="28"/>
        </w:rPr>
        <w:t xml:space="preserve"> – with archaeological remains, sunshine and wine</w:t>
      </w:r>
    </w:p>
    <w:p w14:paraId="0237D229" w14:textId="6439F9FB" w:rsidR="00370D8E" w:rsidRDefault="00D13FD7" w:rsidP="00370D8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Field leader: </w:t>
      </w:r>
      <w:r w:rsidR="00370D8E">
        <w:rPr>
          <w:b/>
          <w:sz w:val="28"/>
          <w:szCs w:val="28"/>
        </w:rPr>
        <w:t>Professor Dorrik Stow, Heriot Watt University, Edinburgh</w:t>
      </w:r>
    </w:p>
    <w:p w14:paraId="328626A4" w14:textId="77777777" w:rsidR="00370D8E" w:rsidRPr="00370D8E" w:rsidRDefault="00370D8E" w:rsidP="00370D8E">
      <w:pPr>
        <w:rPr>
          <w:b/>
          <w:sz w:val="28"/>
          <w:szCs w:val="28"/>
        </w:rPr>
      </w:pPr>
    </w:p>
    <w:p w14:paraId="5F8540D0" w14:textId="77777777" w:rsidR="00370D8E" w:rsidRDefault="00370D8E"/>
    <w:p w14:paraId="1614573D" w14:textId="4F5DD202" w:rsidR="00A13E01" w:rsidRDefault="00565F39">
      <w:r>
        <w:rPr>
          <w:noProof/>
        </w:rPr>
        <w:drawing>
          <wp:inline distT="0" distB="0" distL="0" distR="0" wp14:anchorId="4A4AB7F9" wp14:editId="51F10AF9">
            <wp:extent cx="6184900" cy="3941445"/>
            <wp:effectExtent l="0" t="0" r="6350" b="1905"/>
            <wp:docPr id="188596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37350" w14:textId="77777777" w:rsidR="00370D8E" w:rsidRDefault="00370D8E"/>
    <w:p w14:paraId="0DBD8491" w14:textId="27F37F87" w:rsidR="004C035A" w:rsidRDefault="00207FF2">
      <w:pPr>
        <w:rPr>
          <w:b/>
          <w:sz w:val="24"/>
          <w:szCs w:val="24"/>
        </w:rPr>
      </w:pPr>
      <w:r>
        <w:rPr>
          <w:b/>
          <w:sz w:val="24"/>
          <w:szCs w:val="24"/>
        </w:rPr>
        <w:t>Accommodation</w:t>
      </w:r>
      <w:r w:rsidR="00565F39">
        <w:rPr>
          <w:b/>
          <w:sz w:val="24"/>
          <w:szCs w:val="24"/>
        </w:rPr>
        <w:t>: Pissouri Village</w:t>
      </w:r>
      <w:r w:rsidR="00481704">
        <w:rPr>
          <w:b/>
          <w:sz w:val="24"/>
          <w:szCs w:val="24"/>
        </w:rPr>
        <w:t>/Pissouri Bay</w:t>
      </w:r>
      <w:r w:rsidR="00565F39">
        <w:rPr>
          <w:b/>
          <w:sz w:val="24"/>
          <w:szCs w:val="24"/>
        </w:rPr>
        <w:t xml:space="preserve">, SW Cyprus </w:t>
      </w:r>
    </w:p>
    <w:p w14:paraId="4199FEEE" w14:textId="6BC33577" w:rsidR="00565F39" w:rsidRDefault="004C035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Airports: </w:t>
      </w:r>
      <w:r w:rsidR="00565F39">
        <w:rPr>
          <w:b/>
          <w:sz w:val="24"/>
          <w:szCs w:val="24"/>
        </w:rPr>
        <w:t>nearest airport, Paphos; alternative</w:t>
      </w:r>
      <w:r>
        <w:rPr>
          <w:b/>
          <w:sz w:val="24"/>
          <w:szCs w:val="24"/>
        </w:rPr>
        <w:t xml:space="preserve"> airport</w:t>
      </w:r>
      <w:r w:rsidR="00565F39">
        <w:rPr>
          <w:b/>
          <w:sz w:val="24"/>
          <w:szCs w:val="24"/>
        </w:rPr>
        <w:t xml:space="preserve"> Larnaca</w:t>
      </w:r>
    </w:p>
    <w:p w14:paraId="47E6EED0" w14:textId="77777777" w:rsidR="004C035A" w:rsidRDefault="004C035A">
      <w:pPr>
        <w:rPr>
          <w:b/>
          <w:sz w:val="24"/>
          <w:szCs w:val="24"/>
        </w:rPr>
      </w:pPr>
    </w:p>
    <w:p w14:paraId="734B87B8" w14:textId="4D141686" w:rsidR="00370D8E" w:rsidRPr="00370D8E" w:rsidRDefault="004C035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Provisional </w:t>
      </w:r>
      <w:r w:rsidR="00370D8E" w:rsidRPr="00370D8E">
        <w:rPr>
          <w:b/>
          <w:sz w:val="24"/>
          <w:szCs w:val="24"/>
        </w:rPr>
        <w:t>itinerary</w:t>
      </w:r>
      <w:r>
        <w:rPr>
          <w:b/>
          <w:sz w:val="24"/>
          <w:szCs w:val="24"/>
        </w:rPr>
        <w:t xml:space="preserve"> – September </w:t>
      </w:r>
      <w:r w:rsidR="00D13FD7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-1</w:t>
      </w:r>
      <w:r w:rsidR="00D13FD7">
        <w:rPr>
          <w:b/>
          <w:sz w:val="24"/>
          <w:szCs w:val="24"/>
        </w:rPr>
        <w:t>5</w:t>
      </w:r>
      <w:r w:rsidRPr="004C035A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2026</w:t>
      </w:r>
      <w:r w:rsidR="00370D8E" w:rsidRPr="00370D8E">
        <w:rPr>
          <w:b/>
          <w:sz w:val="24"/>
          <w:szCs w:val="24"/>
        </w:rPr>
        <w:t>:</w:t>
      </w:r>
    </w:p>
    <w:p w14:paraId="33A29EDF" w14:textId="77777777" w:rsidR="00370D8E" w:rsidRDefault="00370D8E">
      <w:pPr>
        <w:rPr>
          <w:sz w:val="24"/>
          <w:szCs w:val="24"/>
        </w:rPr>
      </w:pPr>
    </w:p>
    <w:p w14:paraId="63EEBE87" w14:textId="70CF5721" w:rsidR="00D13FD7" w:rsidRPr="00D13FD7" w:rsidRDefault="00D13FD7">
      <w:pPr>
        <w:rPr>
          <w:b/>
          <w:bCs/>
          <w:sz w:val="24"/>
          <w:szCs w:val="24"/>
        </w:rPr>
      </w:pPr>
      <w:r w:rsidRPr="00D13FD7">
        <w:rPr>
          <w:b/>
          <w:bCs/>
          <w:sz w:val="24"/>
          <w:szCs w:val="24"/>
        </w:rPr>
        <w:t>CONTOURITES</w:t>
      </w:r>
      <w:r>
        <w:rPr>
          <w:b/>
          <w:bCs/>
          <w:sz w:val="24"/>
          <w:szCs w:val="24"/>
        </w:rPr>
        <w:t xml:space="preserve"> EXCURSIONS</w:t>
      </w:r>
    </w:p>
    <w:p w14:paraId="3345BE90" w14:textId="18693E1E" w:rsidR="00877E9B" w:rsidRDefault="004C035A" w:rsidP="005C6142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sz w:val="24"/>
          <w:szCs w:val="24"/>
        </w:rPr>
        <w:tab/>
      </w:r>
      <w:r w:rsidR="00877E9B">
        <w:rPr>
          <w:sz w:val="24"/>
          <w:szCs w:val="24"/>
        </w:rPr>
        <w:t>APHRODITES BAY (pictured above)</w:t>
      </w:r>
      <w:r w:rsidR="00877E9B" w:rsidRPr="00370D8E">
        <w:rPr>
          <w:sz w:val="24"/>
          <w:szCs w:val="24"/>
        </w:rPr>
        <w:t xml:space="preserve">: </w:t>
      </w:r>
      <w:r w:rsidR="00877E9B">
        <w:rPr>
          <w:sz w:val="24"/>
          <w:szCs w:val="24"/>
        </w:rPr>
        <w:t>chaotic melange, Triassic reef talus, ocean-floor pillow lavas, deep-sea marls and clays.</w:t>
      </w:r>
      <w:r w:rsidR="005C6142">
        <w:rPr>
          <w:sz w:val="24"/>
          <w:szCs w:val="24"/>
        </w:rPr>
        <w:t xml:space="preserve"> </w:t>
      </w:r>
      <w:r w:rsidR="00877E9B">
        <w:rPr>
          <w:sz w:val="24"/>
          <w:szCs w:val="24"/>
        </w:rPr>
        <w:t xml:space="preserve">PISSOURI ROAD: type section for </w:t>
      </w:r>
      <w:r w:rsidR="00877E9B" w:rsidRPr="00816C03">
        <w:rPr>
          <w:i/>
          <w:iCs/>
          <w:sz w:val="24"/>
          <w:szCs w:val="24"/>
        </w:rPr>
        <w:t>contourites</w:t>
      </w:r>
      <w:r w:rsidR="005C6142">
        <w:rPr>
          <w:sz w:val="24"/>
          <w:szCs w:val="24"/>
        </w:rPr>
        <w:t>.</w:t>
      </w:r>
    </w:p>
    <w:p w14:paraId="1D2B2CAE" w14:textId="548F8545" w:rsidR="005C6142" w:rsidRDefault="005C6142" w:rsidP="005C6142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ab/>
        <w:t>CURIUM Roman Amphitheatre: remarkable remains in stunning coastal site. Trace fossils in limestone building blocks. Miocene reefs and reef talus. Visit to the nearby Roman Stadium.</w:t>
      </w:r>
    </w:p>
    <w:p w14:paraId="71E4F2B7" w14:textId="3467A816" w:rsidR="00877E9B" w:rsidRDefault="00877E9B" w:rsidP="00877E9B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8</w:t>
      </w:r>
      <w:r>
        <w:rPr>
          <w:sz w:val="24"/>
          <w:szCs w:val="24"/>
        </w:rPr>
        <w:tab/>
        <w:t>KALAVASOS VILLAGE: contourite section, followed by exploration of the UNESCO world heritage site at KHIROKITIA, a 9000-year old Neolithic village community.</w:t>
      </w:r>
    </w:p>
    <w:p w14:paraId="753B788B" w14:textId="20500E56" w:rsidR="00877E9B" w:rsidRDefault="00877E9B" w:rsidP="005C6142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9</w:t>
      </w:r>
      <w:r>
        <w:rPr>
          <w:sz w:val="24"/>
          <w:szCs w:val="24"/>
        </w:rPr>
        <w:tab/>
        <w:t xml:space="preserve">AGIOS </w:t>
      </w:r>
      <w:r w:rsidR="005C6142">
        <w:rPr>
          <w:sz w:val="24"/>
          <w:szCs w:val="24"/>
        </w:rPr>
        <w:t>GEORGIOS to AGIOS NIKOLAOS: contourite sections in Troodos foothills; return via PAKHNA with option to visit a local winery.</w:t>
      </w:r>
      <w:r>
        <w:rPr>
          <w:sz w:val="24"/>
          <w:szCs w:val="24"/>
        </w:rPr>
        <w:t xml:space="preserve"> </w:t>
      </w:r>
    </w:p>
    <w:p w14:paraId="6024A542" w14:textId="15AC708F" w:rsidR="004C035A" w:rsidRDefault="004C035A">
      <w:pPr>
        <w:rPr>
          <w:sz w:val="24"/>
          <w:szCs w:val="24"/>
        </w:rPr>
      </w:pPr>
    </w:p>
    <w:p w14:paraId="292F66B0" w14:textId="22A88295" w:rsidR="00D13FD7" w:rsidRPr="00D13FD7" w:rsidRDefault="00D13FD7">
      <w:pPr>
        <w:rPr>
          <w:b/>
          <w:bCs/>
          <w:sz w:val="24"/>
          <w:szCs w:val="24"/>
        </w:rPr>
      </w:pPr>
      <w:r w:rsidRPr="00D13FD7">
        <w:rPr>
          <w:b/>
          <w:bCs/>
          <w:sz w:val="24"/>
          <w:szCs w:val="24"/>
        </w:rPr>
        <w:t>CYPRUS GEOLOGY - GENERAL</w:t>
      </w:r>
    </w:p>
    <w:p w14:paraId="69CE1F0C" w14:textId="58C0FCF8" w:rsidR="004C035A" w:rsidRDefault="004C035A" w:rsidP="005C6142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</w:rPr>
        <w:tab/>
        <w:t>APHRODITES BAY(</w:t>
      </w:r>
      <w:r w:rsidR="005C6142">
        <w:rPr>
          <w:sz w:val="24"/>
          <w:szCs w:val="24"/>
        </w:rPr>
        <w:t>repeat of 7</w:t>
      </w:r>
      <w:r w:rsidR="005C6142" w:rsidRPr="005C6142">
        <w:rPr>
          <w:sz w:val="24"/>
          <w:szCs w:val="24"/>
          <w:vertAlign w:val="superscript"/>
        </w:rPr>
        <w:t>th</w:t>
      </w:r>
      <w:r w:rsidR="005C6142">
        <w:rPr>
          <w:sz w:val="24"/>
          <w:szCs w:val="24"/>
        </w:rPr>
        <w:t xml:space="preserve"> for </w:t>
      </w:r>
      <w:r w:rsidR="00D13FD7">
        <w:rPr>
          <w:sz w:val="24"/>
          <w:szCs w:val="24"/>
        </w:rPr>
        <w:t>second</w:t>
      </w:r>
      <w:r w:rsidR="005C6142">
        <w:rPr>
          <w:sz w:val="24"/>
          <w:szCs w:val="24"/>
        </w:rPr>
        <w:t xml:space="preserve"> group</w:t>
      </w:r>
      <w:r>
        <w:rPr>
          <w:sz w:val="24"/>
          <w:szCs w:val="24"/>
        </w:rPr>
        <w:t>)</w:t>
      </w:r>
      <w:r w:rsidRPr="00370D8E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chaotic melange associated with emplacement of the Troodos ophiolite. Triassic reef talus, ocean-floor pillow lavas, deep-sea </w:t>
      </w:r>
      <w:r>
        <w:rPr>
          <w:sz w:val="24"/>
          <w:szCs w:val="24"/>
        </w:rPr>
        <w:lastRenderedPageBreak/>
        <w:t>marls and clays.</w:t>
      </w:r>
      <w:r w:rsidR="005C61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PISSOURI ROAD: deepwater pelagic limestones, type section for </w:t>
      </w:r>
      <w:r w:rsidRPr="00816C03">
        <w:rPr>
          <w:i/>
          <w:iCs/>
          <w:sz w:val="24"/>
          <w:szCs w:val="24"/>
        </w:rPr>
        <w:t>contourites</w:t>
      </w:r>
      <w:r>
        <w:rPr>
          <w:sz w:val="24"/>
          <w:szCs w:val="24"/>
        </w:rPr>
        <w:t>, passing upwards into shallow-marine facies. Basin-margin faulting.</w:t>
      </w:r>
    </w:p>
    <w:p w14:paraId="59E6C7A4" w14:textId="77777777" w:rsidR="004C035A" w:rsidRDefault="004C035A" w:rsidP="002F4245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11</w:t>
      </w:r>
      <w:r>
        <w:rPr>
          <w:sz w:val="24"/>
          <w:szCs w:val="24"/>
        </w:rPr>
        <w:tab/>
        <w:t>TROODOS OPHIOLITE: classic section through an ophiolite, from mantle serpentinites, through gabbros, dyke swarms, and pillow-lava (ocean floor) basalts, to black smoker umbers. Touching the Moho discontinuity between crust and mantle.</w:t>
      </w:r>
    </w:p>
    <w:p w14:paraId="2A6FCE6E" w14:textId="77F48E31" w:rsidR="002F4245" w:rsidRDefault="002F4245" w:rsidP="002F4245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12</w:t>
      </w:r>
      <w:r>
        <w:rPr>
          <w:sz w:val="24"/>
          <w:szCs w:val="24"/>
        </w:rPr>
        <w:tab/>
        <w:t>PISSOURI village</w:t>
      </w:r>
      <w:r w:rsidR="005C6142">
        <w:rPr>
          <w:sz w:val="24"/>
          <w:szCs w:val="24"/>
        </w:rPr>
        <w:t xml:space="preserve"> to beach</w:t>
      </w:r>
      <w:r>
        <w:rPr>
          <w:sz w:val="24"/>
          <w:szCs w:val="24"/>
        </w:rPr>
        <w:t>: basin fill from Miocene evaporites though shallowing-upward succession to braid delta and paleosols (pictured below). Hyperpycnites, gypsum turbidites, calcarenite turbidites and debrites.</w:t>
      </w:r>
    </w:p>
    <w:p w14:paraId="009D5F63" w14:textId="77777777" w:rsidR="002F4245" w:rsidRDefault="002F4245" w:rsidP="002F4245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13</w:t>
      </w:r>
      <w:r>
        <w:rPr>
          <w:sz w:val="24"/>
          <w:szCs w:val="24"/>
        </w:rPr>
        <w:tab/>
        <w:t xml:space="preserve">TOKHNI and KHIROKITIA: deep-sea submarine canyon fill, followed by exploration of the UNESCO world heritage site at Khirokitia, a Neolithic village community. </w:t>
      </w:r>
    </w:p>
    <w:p w14:paraId="109F77A3" w14:textId="0CBB183C" w:rsidR="002F4245" w:rsidRDefault="002F4245" w:rsidP="002F4245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SALINITY CRISIS: thick gypsum deposits from the end-Miocene evaporation of the Tethys Seaway (ancestral Mediterranean), and tentative colonisation by microbial reef mounds.  </w:t>
      </w:r>
    </w:p>
    <w:p w14:paraId="7B2F16BE" w14:textId="77777777" w:rsidR="002F4245" w:rsidRDefault="002F4245" w:rsidP="002F4245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14</w:t>
      </w:r>
      <w:r>
        <w:rPr>
          <w:sz w:val="24"/>
          <w:szCs w:val="24"/>
        </w:rPr>
        <w:tab/>
        <w:t>YERMASOYIA DAM limestones and alluvial fan-delta.</w:t>
      </w:r>
    </w:p>
    <w:p w14:paraId="2D6FFF35" w14:textId="77777777" w:rsidR="002F4245" w:rsidRDefault="002F4245" w:rsidP="002F4245">
      <w:pPr>
        <w:ind w:left="720"/>
        <w:rPr>
          <w:sz w:val="24"/>
          <w:szCs w:val="24"/>
        </w:rPr>
      </w:pPr>
      <w:r>
        <w:rPr>
          <w:sz w:val="24"/>
          <w:szCs w:val="24"/>
        </w:rPr>
        <w:t>AKROTIRI modern salt lake and flamingos</w:t>
      </w:r>
    </w:p>
    <w:p w14:paraId="3A7F7109" w14:textId="2C114425" w:rsidR="00370D8E" w:rsidRDefault="00373A54" w:rsidP="002F4245">
      <w:pPr>
        <w:ind w:left="720"/>
        <w:rPr>
          <w:sz w:val="24"/>
          <w:szCs w:val="24"/>
        </w:rPr>
      </w:pPr>
      <w:r>
        <w:rPr>
          <w:sz w:val="24"/>
          <w:szCs w:val="24"/>
        </w:rPr>
        <w:t>CURIUM Roman Amphitheatre</w:t>
      </w:r>
      <w:r w:rsidR="00370D8E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remarkable remains in stunning coastal site. </w:t>
      </w:r>
      <w:r w:rsidR="00816C03">
        <w:rPr>
          <w:sz w:val="24"/>
          <w:szCs w:val="24"/>
        </w:rPr>
        <w:t>T</w:t>
      </w:r>
      <w:r>
        <w:rPr>
          <w:sz w:val="24"/>
          <w:szCs w:val="24"/>
        </w:rPr>
        <w:t>race fossils in limestone building blocks. Miocene reefs and reef talus.</w:t>
      </w:r>
      <w:r w:rsidR="00816C03">
        <w:rPr>
          <w:sz w:val="24"/>
          <w:szCs w:val="24"/>
        </w:rPr>
        <w:t xml:space="preserve"> Visit to the nearby Roman Stadium.</w:t>
      </w:r>
    </w:p>
    <w:p w14:paraId="46204833" w14:textId="1BAB1C33" w:rsidR="00370D8E" w:rsidRDefault="002F4245">
      <w:pPr>
        <w:rPr>
          <w:sz w:val="24"/>
          <w:szCs w:val="24"/>
        </w:rPr>
      </w:pPr>
      <w:r>
        <w:rPr>
          <w:sz w:val="24"/>
          <w:szCs w:val="24"/>
        </w:rPr>
        <w:t>15</w:t>
      </w:r>
      <w:r>
        <w:rPr>
          <w:sz w:val="24"/>
          <w:szCs w:val="24"/>
        </w:rPr>
        <w:tab/>
        <w:t>FREE DAY – further options available</w:t>
      </w:r>
    </w:p>
    <w:p w14:paraId="2367F9E5" w14:textId="77777777" w:rsidR="004464D8" w:rsidRPr="004464D8" w:rsidRDefault="004464D8">
      <w:pPr>
        <w:rPr>
          <w:sz w:val="24"/>
          <w:szCs w:val="24"/>
        </w:rPr>
      </w:pPr>
    </w:p>
    <w:p w14:paraId="6D3E14DB" w14:textId="77777777" w:rsidR="0091601F" w:rsidRDefault="0091601F">
      <w:pPr>
        <w:rPr>
          <w:b/>
          <w:sz w:val="24"/>
          <w:szCs w:val="24"/>
        </w:rPr>
      </w:pPr>
    </w:p>
    <w:p w14:paraId="01B2F698" w14:textId="1A74DD8D" w:rsidR="0091601F" w:rsidRDefault="005A22CF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245A70E" wp14:editId="0C3435C8">
            <wp:extent cx="3227070" cy="1754135"/>
            <wp:effectExtent l="0" t="0" r="0" b="0"/>
            <wp:docPr id="1311244619" name="Picture 1" descr="A rocky cliff with a beach and blu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44619" name="Picture 1" descr="A rocky cliff with a beach and blue wa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2152" cy="17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2C2">
        <w:rPr>
          <w:b/>
          <w:sz w:val="24"/>
          <w:szCs w:val="24"/>
        </w:rPr>
        <w:t xml:space="preserve"> </w:t>
      </w:r>
      <w:r w:rsidR="00D072C2" w:rsidRPr="004B63CE">
        <w:rPr>
          <w:b/>
          <w:noProof/>
        </w:rPr>
        <w:drawing>
          <wp:inline distT="0" distB="0" distL="0" distR="0" wp14:anchorId="10642FC2" wp14:editId="05F185F8">
            <wp:extent cx="2858461" cy="1758194"/>
            <wp:effectExtent l="0" t="0" r="0" b="0"/>
            <wp:docPr id="2008070931" name="Picture 5" descr="A close-up of a rocky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14563" name="Picture 5" descr="A close-up of a rocky hi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85" cy="179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6756" w14:textId="11D03C03" w:rsidR="0029450B" w:rsidRDefault="005A22CF">
      <w:pPr>
        <w:rPr>
          <w:b/>
          <w:sz w:val="24"/>
          <w:szCs w:val="24"/>
        </w:rPr>
      </w:pPr>
      <w:r>
        <w:rPr>
          <w:b/>
          <w:sz w:val="24"/>
          <w:szCs w:val="24"/>
        </w:rPr>
        <w:t>Pissouri coastal section</w:t>
      </w:r>
      <w:r w:rsidR="00697460">
        <w:rPr>
          <w:b/>
          <w:sz w:val="24"/>
          <w:szCs w:val="24"/>
        </w:rPr>
        <w:t xml:space="preserve"> – braid delta, paleosols</w:t>
      </w:r>
      <w:r w:rsidR="00D072C2">
        <w:rPr>
          <w:b/>
          <w:sz w:val="24"/>
          <w:szCs w:val="24"/>
        </w:rPr>
        <w:tab/>
        <w:t xml:space="preserve">  Dyke swarm through pillow lavas</w:t>
      </w:r>
      <w:r w:rsidR="0091601F">
        <w:rPr>
          <w:b/>
          <w:sz w:val="24"/>
          <w:szCs w:val="24"/>
        </w:rPr>
        <w:t xml:space="preserve"> </w:t>
      </w:r>
    </w:p>
    <w:p w14:paraId="5419D50D" w14:textId="77777777" w:rsidR="005150CD" w:rsidRDefault="005150CD">
      <w:pPr>
        <w:rPr>
          <w:b/>
          <w:sz w:val="24"/>
          <w:szCs w:val="24"/>
        </w:rPr>
      </w:pPr>
    </w:p>
    <w:p w14:paraId="059D2982" w14:textId="01639370" w:rsidR="004B63CE" w:rsidRDefault="005150CD" w:rsidP="004B63CE">
      <w:pPr>
        <w:rPr>
          <w:b/>
          <w:sz w:val="24"/>
          <w:szCs w:val="24"/>
        </w:rPr>
      </w:pPr>
      <w:r w:rsidRPr="004B63CE">
        <w:rPr>
          <w:b/>
          <w:noProof/>
        </w:rPr>
        <w:drawing>
          <wp:inline distT="0" distB="0" distL="0" distR="0" wp14:anchorId="33072A6A" wp14:editId="0E3E60C1">
            <wp:extent cx="1506071" cy="2263158"/>
            <wp:effectExtent l="0" t="0" r="0" b="3810"/>
            <wp:docPr id="1559174800" name="Picture 7" descr="A close-up of an ancient amphithe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0145" name="Picture 7" descr="A close-up of an ancient amphithe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84" cy="237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3292A8E" wp14:editId="33CB02FD">
            <wp:extent cx="2936350" cy="2258775"/>
            <wp:effectExtent l="0" t="0" r="0" b="8255"/>
            <wp:docPr id="1865810297" name="Picture 13" descr="A close-up of a stone wall with Khirokitia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10297" name="Picture 13" descr="A close-up of a stone wall with Khirokitia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" r="1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92" cy="227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460">
        <w:rPr>
          <w:b/>
          <w:sz w:val="24"/>
          <w:szCs w:val="24"/>
        </w:rPr>
        <w:t xml:space="preserve">  </w:t>
      </w:r>
      <w:r w:rsidR="00697460" w:rsidRPr="001E60B1">
        <w:rPr>
          <w:b/>
          <w:noProof/>
        </w:rPr>
        <w:drawing>
          <wp:inline distT="0" distB="0" distL="0" distR="0" wp14:anchorId="641BE615" wp14:editId="245D8BDA">
            <wp:extent cx="1529061" cy="2250568"/>
            <wp:effectExtent l="0" t="0" r="0" b="0"/>
            <wp:docPr id="844195970" name="Picture 11" descr="A stone arch over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95970" name="Picture 11" descr="A stone arch over a body of wa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" r="4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05" cy="22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74966" w14:textId="6455227C" w:rsidR="004B63CE" w:rsidRDefault="00697460" w:rsidP="004B63CE">
      <w:pPr>
        <w:rPr>
          <w:b/>
          <w:sz w:val="24"/>
          <w:szCs w:val="24"/>
        </w:rPr>
      </w:pPr>
      <w:r>
        <w:rPr>
          <w:b/>
          <w:sz w:val="24"/>
          <w:szCs w:val="24"/>
        </w:rPr>
        <w:t>Archaeological sites: Curium and Khirokitia (Roman mosaics, amphitheatre, Neolithic village)</w:t>
      </w:r>
    </w:p>
    <w:sectPr w:rsidR="004B63CE" w:rsidSect="004464D8">
      <w:type w:val="continuous"/>
      <w:pgSz w:w="11900" w:h="16840"/>
      <w:pgMar w:top="1440" w:right="1080" w:bottom="1440" w:left="108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F68FD"/>
    <w:multiLevelType w:val="hybridMultilevel"/>
    <w:tmpl w:val="007862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D6C25"/>
    <w:multiLevelType w:val="hybridMultilevel"/>
    <w:tmpl w:val="F354A240"/>
    <w:lvl w:ilvl="0" w:tplc="4E0810D4">
      <w:start w:val="1"/>
      <w:numFmt w:val="lowerRoman"/>
      <w:lvlText w:val="%1."/>
      <w:lvlJc w:val="left"/>
      <w:pPr>
        <w:ind w:left="1176" w:hanging="81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104840">
    <w:abstractNumId w:val="0"/>
  </w:num>
  <w:num w:numId="2" w16cid:durableId="1023047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D8E"/>
    <w:rsid w:val="001D76C5"/>
    <w:rsid w:val="001E60B1"/>
    <w:rsid w:val="00207FF2"/>
    <w:rsid w:val="00246554"/>
    <w:rsid w:val="002469E1"/>
    <w:rsid w:val="002763DF"/>
    <w:rsid w:val="0029450B"/>
    <w:rsid w:val="002E275B"/>
    <w:rsid w:val="002E3AAF"/>
    <w:rsid w:val="002F4245"/>
    <w:rsid w:val="002F742D"/>
    <w:rsid w:val="003368A5"/>
    <w:rsid w:val="003601BA"/>
    <w:rsid w:val="00370D8E"/>
    <w:rsid w:val="00373A54"/>
    <w:rsid w:val="003C0092"/>
    <w:rsid w:val="004464D8"/>
    <w:rsid w:val="004553CC"/>
    <w:rsid w:val="00481704"/>
    <w:rsid w:val="00496513"/>
    <w:rsid w:val="004B63CE"/>
    <w:rsid w:val="004C035A"/>
    <w:rsid w:val="005150CD"/>
    <w:rsid w:val="00525E4B"/>
    <w:rsid w:val="00565F39"/>
    <w:rsid w:val="005A22CF"/>
    <w:rsid w:val="005A2E06"/>
    <w:rsid w:val="005C6142"/>
    <w:rsid w:val="00697460"/>
    <w:rsid w:val="006B2EA3"/>
    <w:rsid w:val="00707E45"/>
    <w:rsid w:val="007A3ABE"/>
    <w:rsid w:val="007E6138"/>
    <w:rsid w:val="00816C03"/>
    <w:rsid w:val="00877E9B"/>
    <w:rsid w:val="008963DC"/>
    <w:rsid w:val="00907215"/>
    <w:rsid w:val="0091601F"/>
    <w:rsid w:val="009736B6"/>
    <w:rsid w:val="00A13E01"/>
    <w:rsid w:val="00A35F4B"/>
    <w:rsid w:val="00B1627C"/>
    <w:rsid w:val="00CA69FE"/>
    <w:rsid w:val="00CE5771"/>
    <w:rsid w:val="00D072C2"/>
    <w:rsid w:val="00D13FD7"/>
    <w:rsid w:val="00D710C2"/>
    <w:rsid w:val="00E04B78"/>
    <w:rsid w:val="00E12D56"/>
    <w:rsid w:val="00E5752F"/>
    <w:rsid w:val="00F9596C"/>
    <w:rsid w:val="00FB0CD7"/>
    <w:rsid w:val="00FD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BA269"/>
  <w15:chartTrackingRefBased/>
  <w15:docId w15:val="{D97ED1C5-C56D-4E57-A093-2C1EE0F9C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1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63C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5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Heriot Watt University</Company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Stow, Dorrik</dc:creator>
  <cp:keywords/>
  <dc:description/>
  <cp:lastModifiedBy>Stow, Dorrik</cp:lastModifiedBy>
  <cp:revision>3</cp:revision>
  <dcterms:created xsi:type="dcterms:W3CDTF">2026-06-07T14:32:00Z</dcterms:created>
  <dcterms:modified xsi:type="dcterms:W3CDTF">2026-06-07T14:36:00Z</dcterms:modified>
</cp:coreProperties>
</file>